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C34" w:rsidRPr="00F66B2C" w:rsidRDefault="00C97C34" w:rsidP="00C97C34">
      <w:pPr>
        <w:spacing w:after="0"/>
        <w:rPr>
          <w:rFonts w:asciiTheme="majorHAnsi" w:hAnsiTheme="majorHAnsi" w:cs="Arial"/>
          <w:sz w:val="40"/>
          <w:szCs w:val="40"/>
          <w14:ligatures w14:val="standardContextual"/>
          <w14:numForm w14:val="oldStyle"/>
        </w:rPr>
      </w:pPr>
      <w:r w:rsidRPr="004C6A0A">
        <w:rPr>
          <w:rFonts w:asciiTheme="majorHAnsi" w:hAnsiTheme="majorHAnsi" w:cs="Arial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Cut it out—and write!</w:t>
      </w:r>
    </w:p>
    <w:p w:rsidR="00C97C34" w:rsidRPr="00F66B2C" w:rsidRDefault="00C97C34" w:rsidP="00F66B2C">
      <w:pPr>
        <w:pBdr>
          <w:bottom w:val="dotted" w:sz="4" w:space="6" w:color="auto"/>
        </w:pBdr>
        <w:rPr>
          <w:rFonts w:ascii="Cambria" w:hAnsi="Cambria"/>
          <w:sz w:val="32"/>
          <w:szCs w:val="32"/>
          <w14:ligatures w14:val="standardContextual"/>
          <w14:numForm w14:val="oldStyle"/>
        </w:rPr>
      </w:pPr>
      <w:r w:rsidRPr="00F66B2C">
        <w:rPr>
          <w:rFonts w:ascii="Cambria" w:hAnsi="Cambria"/>
          <w:i/>
          <w:sz w:val="32"/>
          <w:szCs w:val="32"/>
          <w14:ligatures w14:val="standardContextual"/>
          <w14:numForm w14:val="oldStyle"/>
        </w:rPr>
        <w:t>Twelfth Night</w:t>
      </w:r>
      <w:r w:rsidRPr="00F66B2C">
        <w:rPr>
          <w:rFonts w:ascii="Cambria" w:hAnsi="Cambria"/>
          <w:sz w:val="32"/>
          <w:szCs w:val="32"/>
          <w14:ligatures w14:val="standardContextual"/>
          <w14:numForm w14:val="oldStyle"/>
        </w:rPr>
        <w:t>, 1.2</w:t>
      </w:r>
      <w:bookmarkStart w:id="0" w:name="_GoBack"/>
      <w:bookmarkEnd w:id="0"/>
      <w:r w:rsidR="00F57D99">
        <w:rPr>
          <w:rFonts w:ascii="Cambria" w:eastAsia="Times New Roman" w:hAnsi="Cambria"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2465070" y="753110"/>
            <wp:positionH relativeFrom="margin">
              <wp:align>right</wp:align>
            </wp:positionH>
            <wp:positionV relativeFrom="margin">
              <wp:align>top</wp:align>
            </wp:positionV>
            <wp:extent cx="1828800" cy="434975"/>
            <wp:effectExtent l="0" t="0" r="0" b="3175"/>
            <wp:wrapNone/>
            <wp:docPr id="4" name="Picture 4" descr="C:\Users\Skip\Desktop\FSL ED Logo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kip\Desktop\FSL ED Logo 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3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B2C" w:rsidRPr="00F66B2C" w:rsidRDefault="00F66B2C" w:rsidP="004C6A0A">
      <w:pPr>
        <w:spacing w:before="180" w:after="0"/>
        <w:rPr>
          <w:rFonts w:ascii="Cambria" w:eastAsia="Times New Roman" w:hAnsi="Cambria"/>
          <w:i/>
          <w:color w:val="000000"/>
          <w14:ligatures w14:val="standardContextual"/>
          <w14:numForm w14:val="oldStyle"/>
        </w:rPr>
      </w:pPr>
      <w:r w:rsidRPr="00F66B2C">
        <w:rPr>
          <w:rFonts w:ascii="Cambria" w:eastAsia="Times New Roman" w:hAnsi="Cambria"/>
          <w:i/>
          <w:color w:val="000000"/>
          <w14:ligatures w14:val="standardContextual"/>
          <w14:numForm w14:val="oldStyle"/>
        </w:rPr>
        <w:t xml:space="preserve">Directions: </w:t>
      </w:r>
    </w:p>
    <w:p w:rsidR="00F66B2C" w:rsidRPr="00F66B2C" w:rsidRDefault="00F66B2C" w:rsidP="00F66B2C">
      <w:pPr>
        <w:pStyle w:val="ListParagraph"/>
        <w:numPr>
          <w:ilvl w:val="0"/>
          <w:numId w:val="2"/>
        </w:numPr>
        <w:tabs>
          <w:tab w:val="left" w:pos="360"/>
        </w:tabs>
        <w:spacing w:after="0"/>
        <w:ind w:left="720"/>
        <w:rPr>
          <w:rFonts w:ascii="Cambria" w:eastAsia="Times New Roman" w:hAnsi="Cambria"/>
          <w:color w:val="000000"/>
          <w14:ligatures w14:val="standardContextual"/>
          <w14:numForm w14:val="oldStyle"/>
        </w:rPr>
      </w:pPr>
      <w:r w:rsidRPr="00F66B2C">
        <w:rPr>
          <w:rFonts w:ascii="Cambria" w:eastAsia="Times New Roman" w:hAnsi="Cambria"/>
          <w:color w:val="000000"/>
          <w14:ligatures w14:val="standardContextual"/>
          <w14:numForm w14:val="oldStyle"/>
        </w:rPr>
        <w:t>Get together with a group of 3 or 4.</w:t>
      </w:r>
    </w:p>
    <w:p w:rsidR="00F66B2C" w:rsidRPr="00F66B2C" w:rsidRDefault="00F66B2C" w:rsidP="00F66B2C">
      <w:pPr>
        <w:pStyle w:val="ListParagraph"/>
        <w:numPr>
          <w:ilvl w:val="0"/>
          <w:numId w:val="2"/>
        </w:numPr>
        <w:tabs>
          <w:tab w:val="left" w:pos="360"/>
        </w:tabs>
        <w:spacing w:after="0"/>
        <w:ind w:left="720"/>
        <w:rPr>
          <w:rFonts w:ascii="Cambria" w:eastAsia="Times New Roman" w:hAnsi="Cambria"/>
          <w:color w:val="000000"/>
          <w14:ligatures w14:val="standardContextual"/>
          <w14:numForm w14:val="oldStyle"/>
        </w:rPr>
      </w:pPr>
      <w:r w:rsidRPr="00F66B2C">
        <w:rPr>
          <w:rFonts w:ascii="Cambria" w:eastAsia="Times New Roman" w:hAnsi="Cambria"/>
          <w:color w:val="000000"/>
          <w14:ligatures w14:val="standardContextual"/>
          <w14:numForm w14:val="oldStyle"/>
        </w:rPr>
        <w:t>Read the following scene out loud, either by assigning roles or changing rea</w:t>
      </w:r>
      <w:r>
        <w:rPr>
          <w:rFonts w:ascii="Cambria" w:eastAsia="Times New Roman" w:hAnsi="Cambria"/>
          <w:color w:val="000000"/>
          <w14:ligatures w14:val="standardContextual"/>
          <w14:numForm w14:val="oldStyle"/>
        </w:rPr>
        <w:t>ders every time a role changes.</w:t>
      </w:r>
    </w:p>
    <w:p w:rsidR="00F66B2C" w:rsidRPr="00F66B2C" w:rsidRDefault="00F66B2C" w:rsidP="00F66B2C">
      <w:pPr>
        <w:pStyle w:val="ListParagraph"/>
        <w:numPr>
          <w:ilvl w:val="0"/>
          <w:numId w:val="2"/>
        </w:numPr>
        <w:tabs>
          <w:tab w:val="left" w:pos="360"/>
        </w:tabs>
        <w:spacing w:after="0"/>
        <w:ind w:left="720"/>
        <w:rPr>
          <w:rFonts w:ascii="Cambria" w:eastAsia="Times New Roman" w:hAnsi="Cambria"/>
          <w:color w:val="000000"/>
          <w14:ligatures w14:val="standardContextual"/>
          <w14:numForm w14:val="oldStyle"/>
        </w:rPr>
      </w:pPr>
      <w:r w:rsidRPr="00F66B2C">
        <w:rPr>
          <w:rFonts w:ascii="Cambria" w:eastAsia="Times New Roman" w:hAnsi="Cambria"/>
          <w:color w:val="000000"/>
          <w14:ligatures w14:val="standardContextual"/>
          <w14:numForm w14:val="oldStyle"/>
        </w:rPr>
        <w:t>Note that the scene is 64 lines long.</w:t>
      </w:r>
    </w:p>
    <w:p w:rsidR="00F66B2C" w:rsidRPr="00F66B2C" w:rsidRDefault="00F66B2C" w:rsidP="00F66B2C">
      <w:pPr>
        <w:pStyle w:val="ListParagraph"/>
        <w:numPr>
          <w:ilvl w:val="0"/>
          <w:numId w:val="2"/>
        </w:numPr>
        <w:tabs>
          <w:tab w:val="left" w:pos="360"/>
        </w:tabs>
        <w:spacing w:after="0"/>
        <w:ind w:left="720"/>
        <w:rPr>
          <w:rFonts w:ascii="Cambria" w:eastAsia="Times New Roman" w:hAnsi="Cambria"/>
          <w:color w:val="000000"/>
          <w14:ligatures w14:val="standardContextual"/>
          <w14:numForm w14:val="oldStyle"/>
        </w:rPr>
      </w:pPr>
      <w:r w:rsidRPr="00F66B2C">
        <w:rPr>
          <w:rFonts w:ascii="Cambria" w:eastAsia="Times New Roman" w:hAnsi="Cambria"/>
          <w:color w:val="000000"/>
          <w14:ligatures w14:val="standardContextual"/>
          <w14:numForm w14:val="oldStyle"/>
        </w:rPr>
        <w:t>Together and with total agreement, cut 50% or a total of 32 lines.</w:t>
      </w:r>
    </w:p>
    <w:p w:rsidR="00F66B2C" w:rsidRPr="00F66B2C" w:rsidRDefault="00F66B2C" w:rsidP="00F66B2C">
      <w:pPr>
        <w:pStyle w:val="ListParagraph"/>
        <w:numPr>
          <w:ilvl w:val="0"/>
          <w:numId w:val="2"/>
        </w:numPr>
        <w:tabs>
          <w:tab w:val="left" w:pos="360"/>
        </w:tabs>
        <w:spacing w:after="240"/>
        <w:ind w:left="720"/>
        <w:rPr>
          <w:rFonts w:ascii="Cambria" w:eastAsia="Times New Roman" w:hAnsi="Cambria"/>
          <w:color w:val="000000"/>
          <w14:ligatures w14:val="standardContextual"/>
          <w14:numForm w14:val="oldStyle"/>
        </w:rPr>
      </w:pPr>
      <w:r w:rsidRPr="00F66B2C">
        <w:rPr>
          <w:rFonts w:ascii="Cambria" w:eastAsia="Times New Roman" w:hAnsi="Cambria"/>
          <w:i/>
          <w:color w:val="000000"/>
          <w14:ligatures w14:val="standardContextual"/>
          <w14:numForm w14:val="oldStyle"/>
        </w:rPr>
        <w:t>Warning</w:t>
      </w:r>
      <w:r w:rsidRPr="00F66B2C">
        <w:rPr>
          <w:rFonts w:ascii="Cambria" w:eastAsia="Times New Roman" w:hAnsi="Cambria"/>
          <w:color w:val="000000"/>
          <w14:ligatures w14:val="standardContextual"/>
          <w14:numForm w14:val="oldStyle"/>
        </w:rPr>
        <w:t>: Don’t cut anything because you’re not sure what it means.</w:t>
      </w: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6570"/>
      </w:tblGrid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i/>
                <w:iCs/>
                <w:color w:val="000000"/>
                <w:sz w:val="23"/>
                <w:szCs w:val="23"/>
                <w14:ligatures w14:val="standardContextual"/>
                <w14:numForm w14:val="oldStyle"/>
              </w:rPr>
              <w:t>Enter Viola, a Captain, and Sailors.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What country, friends, is this?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This is Illyria, lady.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And what should I do in Illyria?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My brother he is in Elysium.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5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Perchance he is not drowned.–What think you, sailors?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It is perchance that you yourself were saved.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O, my poor brother! And so perchance may he be.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True, madam. And to comfort you with chance,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Assure yourself, after our ship did split,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10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When you and those poor number saved with you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Hung on our driving boat, I saw your brother,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Most provident in peril, bind himself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(Courage and hope both teaching him the practice)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To a strong mast that lived upon the sea,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15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Where, like</w:t>
            </w:r>
            <w:r w:rsidRPr="00F66B2C">
              <w:rPr>
                <w:rFonts w:eastAsia="Times New Roman"/>
                <w:noProof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 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Arion on the dolphin’s back,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I saw him hold acquaintance with the waves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So long as I could see.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i/>
                <w:iCs/>
                <w:color w:val="000000"/>
                <w:sz w:val="23"/>
                <w:szCs w:val="23"/>
                <w14:ligatures w14:val="standardContextual"/>
                <w14:numForm w14:val="oldStyle"/>
              </w:rPr>
              <w:t>, giving him money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For saying so, there’s gold.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Mine own escape </w:t>
            </w:r>
            <w:proofErr w:type="spellStart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unfoldeth</w:t>
            </w:r>
            <w:proofErr w:type="spellEnd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 to my hope,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20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proofErr w:type="spellStart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Whereto</w:t>
            </w:r>
            <w:proofErr w:type="spellEnd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 thy speech serves for authority,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The like of him. </w:t>
            </w:r>
            <w:proofErr w:type="spellStart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Know’st</w:t>
            </w:r>
            <w:proofErr w:type="spellEnd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 thou this country?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Ay, madam, well, for I was bred and born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Not three hours’ travel from this very place.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Who governs here?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25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 noble duke, in nature as in name.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What is his name?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  <w:proofErr w:type="spellStart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Orsino</w:t>
            </w:r>
            <w:proofErr w:type="spellEnd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  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proofErr w:type="spellStart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Orsino</w:t>
            </w:r>
            <w:proofErr w:type="spellEnd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. I have heard my father name him.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He was a bachelor then.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30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And so is now, or was so very late;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For but a month ago I went from hence,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And then ’twas fresh in murmur (as, you know,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What great ones do the less will prattle of)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That he did seek the love of fair Olivia.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35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What’s she?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 virtuous maid, the daughter of a count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That died some twelvemonth since, then leaving her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In the protection of his son, her brother,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Who shortly also died, for whose dear love,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40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They say, she hath abjured the sight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And company of men.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O, that I served that lady,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And might not be delivered to the world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Till I had made mine own occasion mellow,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What my estate is.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That were hard to compass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45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Because she will admit no kind of suit,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No, not the Duke’s.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There is a fair behavior in thee, captain,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And though that nature with a beauteous wall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Doth oft close in pollution, yet of thee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50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I will believe thou hast a mind that suits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With this thy fair and outward character.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I </w:t>
            </w:r>
            <w:proofErr w:type="spellStart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prithee</w:t>
            </w:r>
            <w:proofErr w:type="spellEnd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—and I’ll pay thee bounteously—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Conceal me what I am, and be my aid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For such disguise as haply shall become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55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The form of my intent. I’ll serve this duke.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Thou shalt present me as </w:t>
            </w:r>
            <w:proofErr w:type="gramStart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an</w:t>
            </w:r>
            <w:proofErr w:type="gramEnd"/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 xml:space="preserve"> eunuch to him.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It may be worth thy pains, for I can sing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And speak to him in many sorts of music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That will allow me very worth his service.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  <w:r w:rsidRPr="00F66B2C"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  <w:t>60</w:t>
            </w: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What else may hap, to time I will commit.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Only shape thou thy silence to my wit.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CAPTAIN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Be you his eunuch, and your mute I’ll be.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When my tongue blabs, then let mine eyes not see.</w:t>
            </w:r>
          </w:p>
        </w:tc>
      </w:tr>
      <w:tr w:rsidR="00C97C34" w:rsidRPr="00F66B2C" w:rsidTr="00F66B2C">
        <w:tc>
          <w:tcPr>
            <w:tcW w:w="450" w:type="dxa"/>
          </w:tcPr>
          <w:p w:rsidR="00C97C34" w:rsidRPr="00F66B2C" w:rsidRDefault="00C97C34" w:rsidP="002E54DF">
            <w:pPr>
              <w:spacing w:after="0" w:line="21" w:lineRule="atLeast"/>
              <w:ind w:right="-252"/>
              <w:rPr>
                <w:rFonts w:asciiTheme="majorHAnsi" w:eastAsia="Times New Roman" w:hAnsiTheme="majorHAnsi"/>
                <w:i/>
                <w:color w:val="000000"/>
                <w14:ligatures w14:val="standardContextual"/>
                <w14:numForm w14:val="oldStyle"/>
              </w:rPr>
            </w:pPr>
          </w:p>
        </w:tc>
        <w:tc>
          <w:tcPr>
            <w:tcW w:w="6570" w:type="dxa"/>
          </w:tcPr>
          <w:p w:rsidR="00C97C34" w:rsidRPr="00F66B2C" w:rsidRDefault="00C97C34" w:rsidP="00F66B2C">
            <w:pPr>
              <w:spacing w:after="40" w:line="21" w:lineRule="atLeast"/>
              <w:ind w:left="360" w:right="-252" w:hanging="360"/>
              <w:rPr>
                <w:sz w:val="23"/>
                <w:szCs w:val="23"/>
                <w14:ligatures w14:val="standardContextual"/>
                <w14:numForm w14:val="oldStyle"/>
              </w:rPr>
            </w:pPr>
            <w:r w:rsidRPr="00F66B2C">
              <w:rPr>
                <w:rFonts w:eastAsia="Times New Roman"/>
                <w:b/>
                <w:color w:val="000000"/>
                <w:sz w:val="23"/>
                <w:szCs w:val="23"/>
                <w14:ligatures w14:val="standardContextual"/>
                <w14:numForm w14:val="oldStyle"/>
              </w:rPr>
              <w:t>VIOLA</w:t>
            </w:r>
            <w:r w:rsidRPr="00F66B2C">
              <w:rPr>
                <w:rFonts w:eastAsia="Times New Roman"/>
                <w:color w:val="000000"/>
                <w:sz w:val="23"/>
                <w:szCs w:val="23"/>
                <w14:ligatures w14:val="standardContextual"/>
                <w14:numForm w14:val="oldStyle"/>
              </w:rPr>
              <w:t> I thank thee. Lead me on.</w:t>
            </w:r>
            <w:r w:rsidRPr="00F66B2C">
              <w:rPr>
                <w:sz w:val="23"/>
                <w:szCs w:val="23"/>
                <w14:ligatures w14:val="standardContextual"/>
                <w14:numForm w14:val="oldStyle"/>
              </w:rPr>
              <w:t xml:space="preserve"> </w:t>
            </w:r>
          </w:p>
        </w:tc>
      </w:tr>
    </w:tbl>
    <w:p w:rsidR="00D037C7" w:rsidRPr="00F66B2C" w:rsidRDefault="00F57D99" w:rsidP="00C97C34">
      <w:pPr>
        <w:spacing w:after="0"/>
        <w:rPr>
          <w:sz w:val="2"/>
          <w:szCs w:val="2"/>
          <w14:ligatures w14:val="standardContextual"/>
          <w14:numForm w14:val="oldStyle"/>
        </w:rPr>
      </w:pPr>
    </w:p>
    <w:sectPr w:rsidR="00D037C7" w:rsidRPr="00F66B2C" w:rsidSect="00F66B2C">
      <w:type w:val="continuous"/>
      <w:pgSz w:w="12240" w:h="15840"/>
      <w:pgMar w:top="576" w:right="1440" w:bottom="576" w:left="144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D47B4"/>
    <w:multiLevelType w:val="hybridMultilevel"/>
    <w:tmpl w:val="DAFA4668"/>
    <w:lvl w:ilvl="0" w:tplc="48381F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94FEE"/>
    <w:multiLevelType w:val="hybridMultilevel"/>
    <w:tmpl w:val="3D3CA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C34"/>
    <w:rsid w:val="000A08EB"/>
    <w:rsid w:val="00140DB4"/>
    <w:rsid w:val="001C1C2D"/>
    <w:rsid w:val="0023065B"/>
    <w:rsid w:val="002670CB"/>
    <w:rsid w:val="002E64B5"/>
    <w:rsid w:val="002F30D4"/>
    <w:rsid w:val="00367D2B"/>
    <w:rsid w:val="003D0305"/>
    <w:rsid w:val="004438AD"/>
    <w:rsid w:val="00451AC9"/>
    <w:rsid w:val="004A6E32"/>
    <w:rsid w:val="004C6A0A"/>
    <w:rsid w:val="004F2D02"/>
    <w:rsid w:val="006035BE"/>
    <w:rsid w:val="00693974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C001F7"/>
    <w:rsid w:val="00C360D1"/>
    <w:rsid w:val="00C97C34"/>
    <w:rsid w:val="00CA4233"/>
    <w:rsid w:val="00D524CA"/>
    <w:rsid w:val="00E66C7A"/>
    <w:rsid w:val="00ED3684"/>
    <w:rsid w:val="00F57D99"/>
    <w:rsid w:val="00F66B2C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04792-930A-4EC5-BF95-94330B1F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2C"/>
    <w:pPr>
      <w:spacing w:after="12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table" w:styleId="TableGrid">
    <w:name w:val="Table Grid"/>
    <w:basedOn w:val="TableNormal"/>
    <w:uiPriority w:val="59"/>
    <w:rsid w:val="00C97C3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4</cp:revision>
  <dcterms:created xsi:type="dcterms:W3CDTF">2015-09-24T00:29:00Z</dcterms:created>
  <dcterms:modified xsi:type="dcterms:W3CDTF">2015-09-24T00:40:00Z</dcterms:modified>
</cp:coreProperties>
</file>